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77" w:rsidRPr="00EC0A49" w:rsidRDefault="006E3177" w:rsidP="00881148">
      <w:pPr>
        <w:pStyle w:val="Paragrafoelenco"/>
        <w:spacing w:line="276" w:lineRule="auto"/>
        <w:jc w:val="both"/>
        <w:rPr>
          <w:rFonts w:cs="Times New Roman"/>
        </w:rPr>
      </w:pPr>
    </w:p>
    <w:p w:rsidR="0040691E" w:rsidRPr="00EC0A49" w:rsidRDefault="0040691E" w:rsidP="00881148">
      <w:pPr>
        <w:pStyle w:val="paragraph"/>
        <w:spacing w:before="0" w:beforeAutospacing="0" w:after="0" w:afterAutospacing="0" w:line="276" w:lineRule="auto"/>
        <w:ind w:hanging="60"/>
        <w:jc w:val="both"/>
        <w:textAlignment w:val="baseline"/>
        <w:rPr>
          <w:rStyle w:val="normaltextrun"/>
          <w:rFonts w:eastAsiaTheme="majorEastAsia"/>
          <w:b/>
          <w:bCs/>
          <w:color w:val="1F487C"/>
        </w:rPr>
      </w:pPr>
      <w:r w:rsidRPr="00EC0A49">
        <w:rPr>
          <w:rStyle w:val="normaltextrun"/>
          <w:rFonts w:eastAsiaTheme="majorEastAsia"/>
          <w:b/>
          <w:bCs/>
          <w:color w:val="1F487C"/>
        </w:rPr>
        <w:t>Allegato 4</w:t>
      </w:r>
    </w:p>
    <w:p w:rsidR="00207126" w:rsidRPr="00EC0A49" w:rsidRDefault="00207126" w:rsidP="00881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before="100" w:after="100" w:line="276" w:lineRule="auto"/>
        <w:jc w:val="center"/>
        <w:rPr>
          <w:rFonts w:eastAsia="Calibri" w:cs="Times New Roman"/>
          <w:position w:val="-32"/>
        </w:rPr>
      </w:pPr>
      <w:r w:rsidRPr="00EC0A49">
        <w:rPr>
          <w:rFonts w:eastAsia="Calibri" w:cs="Times New Roman"/>
          <w:b/>
          <w:bCs/>
          <w:position w:val="-32"/>
        </w:rPr>
        <w:t>ACCORDO EX ART. 15 DELLA LEGGE 7 AGOSTO 1990 N. 241</w:t>
      </w:r>
    </w:p>
    <w:p w:rsidR="58FE8540" w:rsidRPr="00EC0A49" w:rsidRDefault="00207126" w:rsidP="00881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before="100" w:after="100" w:line="276" w:lineRule="auto"/>
        <w:jc w:val="center"/>
        <w:rPr>
          <w:rFonts w:eastAsia="Calibri" w:cs="Times New Roman"/>
          <w:b/>
          <w:bCs/>
          <w:position w:val="-32"/>
        </w:rPr>
      </w:pPr>
      <w:r w:rsidRPr="00EC0A49">
        <w:rPr>
          <w:rFonts w:eastAsia="Calibri" w:cs="Times New Roman"/>
          <w:b/>
          <w:bCs/>
          <w:position w:val="-32"/>
        </w:rPr>
        <w:t>TRA</w:t>
      </w:r>
    </w:p>
    <w:p w:rsidR="00E3491E" w:rsidRDefault="00FB75F2" w:rsidP="00881148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spacing w:line="276" w:lineRule="auto"/>
        <w:jc w:val="center"/>
        <w:rPr>
          <w:rFonts w:eastAsia="Calibri" w:cs="Times New Roman"/>
          <w:b/>
          <w:bCs/>
          <w:i/>
          <w:iCs/>
          <w:color w:val="000000" w:themeColor="text1"/>
        </w:rPr>
      </w:pPr>
      <w:r w:rsidRPr="00EC0A49">
        <w:rPr>
          <w:rFonts w:eastAsia="Calibri" w:cs="Times New Roman"/>
          <w:b/>
          <w:bCs/>
          <w:i/>
          <w:iCs/>
          <w:color w:val="000000" w:themeColor="text1"/>
        </w:rPr>
        <w:t>Il Comune di Valguarnera Caropepe</w:t>
      </w:r>
      <w:r w:rsidR="00E3491E" w:rsidRPr="00EC0A49">
        <w:rPr>
          <w:rFonts w:eastAsia="Calibri" w:cs="Times New Roman"/>
          <w:b/>
          <w:bCs/>
          <w:i/>
          <w:iCs/>
          <w:color w:val="000000" w:themeColor="text1"/>
        </w:rPr>
        <w:t xml:space="preserve"> in persona del Sindaco___________________</w:t>
      </w:r>
    </w:p>
    <w:p w:rsidR="00EC0A49" w:rsidRPr="00EC0A49" w:rsidRDefault="00EC0A49" w:rsidP="00881148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spacing w:line="276" w:lineRule="auto"/>
        <w:jc w:val="center"/>
        <w:rPr>
          <w:rFonts w:eastAsia="Calibri" w:cs="Times New Roman"/>
          <w:b/>
          <w:bCs/>
          <w:i/>
          <w:iCs/>
          <w:color w:val="000000" w:themeColor="text1"/>
        </w:rPr>
      </w:pPr>
      <w:r>
        <w:rPr>
          <w:rFonts w:eastAsia="Calibri" w:cs="Times New Roman"/>
          <w:b/>
          <w:bCs/>
          <w:i/>
          <w:iCs/>
          <w:color w:val="000000" w:themeColor="text1"/>
        </w:rPr>
        <w:t>e</w:t>
      </w:r>
    </w:p>
    <w:p w:rsidR="00207126" w:rsidRPr="00EC0A49" w:rsidRDefault="00FB75F2" w:rsidP="00881148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spacing w:line="276" w:lineRule="auto"/>
        <w:jc w:val="center"/>
        <w:rPr>
          <w:rFonts w:eastAsia="Calibri" w:cs="Times New Roman"/>
          <w:b/>
          <w:bCs/>
          <w:i/>
          <w:iCs/>
          <w:color w:val="000000" w:themeColor="text1"/>
        </w:rPr>
      </w:pPr>
      <w:r w:rsidRPr="00EC0A49">
        <w:rPr>
          <w:rFonts w:eastAsia="Calibri" w:cs="Times New Roman"/>
          <w:b/>
          <w:bCs/>
          <w:i/>
          <w:color w:val="000000" w:themeColor="text1"/>
        </w:rPr>
        <w:t xml:space="preserve">Il Comune di Piazza Armerina </w:t>
      </w:r>
      <w:r w:rsidR="00E3491E" w:rsidRPr="00EC0A49">
        <w:rPr>
          <w:rFonts w:eastAsia="Calibri" w:cs="Times New Roman"/>
          <w:b/>
          <w:bCs/>
          <w:i/>
          <w:color w:val="000000" w:themeColor="text1"/>
        </w:rPr>
        <w:t>in persona del Sindaco___________________</w:t>
      </w:r>
    </w:p>
    <w:p w:rsidR="58FE8540" w:rsidRPr="00EC0A49" w:rsidRDefault="58FE8540" w:rsidP="00881148">
      <w:pPr>
        <w:spacing w:line="276" w:lineRule="auto"/>
        <w:jc w:val="both"/>
        <w:rPr>
          <w:rFonts w:eastAsia="Calibri" w:cs="Times New Roman"/>
          <w:b/>
          <w:bCs/>
          <w:i/>
          <w:iCs/>
          <w:color w:val="000000" w:themeColor="text1"/>
        </w:rPr>
      </w:pPr>
    </w:p>
    <w:p w:rsidR="00207126" w:rsidRPr="00EC0A49" w:rsidRDefault="00207126" w:rsidP="00881148">
      <w:pPr>
        <w:spacing w:line="276" w:lineRule="auto"/>
        <w:ind w:left="709"/>
        <w:jc w:val="both"/>
        <w:rPr>
          <w:rFonts w:eastAsia="Calibri" w:cs="Times New Roman"/>
          <w:b/>
          <w:bCs/>
          <w:position w:val="-32"/>
        </w:rPr>
      </w:pPr>
      <w:r w:rsidRPr="00EC0A49">
        <w:rPr>
          <w:rFonts w:eastAsia="Calibri" w:cs="Times New Roman"/>
          <w:b/>
          <w:bCs/>
          <w:position w:val="-32"/>
        </w:rPr>
        <w:t>PREMESSO CHE</w:t>
      </w:r>
      <w:r w:rsidR="000656F8">
        <w:rPr>
          <w:rFonts w:eastAsia="Calibri" w:cs="Times New Roman"/>
          <w:b/>
          <w:bCs/>
          <w:position w:val="-32"/>
        </w:rPr>
        <w:t>:</w:t>
      </w:r>
    </w:p>
    <w:p w:rsidR="42698C52" w:rsidRPr="00EC0A49" w:rsidRDefault="00FC6138" w:rsidP="00881148">
      <w:pPr>
        <w:pStyle w:val="Paragrafoelenco"/>
        <w:numPr>
          <w:ilvl w:val="0"/>
          <w:numId w:val="5"/>
        </w:numPr>
        <w:spacing w:line="276" w:lineRule="auto"/>
        <w:jc w:val="both"/>
        <w:rPr>
          <w:rFonts w:eastAsia="Calibri" w:cs="Times New Roman"/>
        </w:rPr>
      </w:pPr>
      <w:bookmarkStart w:id="0" w:name="_Hlk171324973"/>
      <w:r>
        <w:rPr>
          <w:rFonts w:eastAsia="Calibri" w:cs="Times New Roman"/>
        </w:rPr>
        <w:t>l</w:t>
      </w:r>
      <w:r w:rsidR="42698C52" w:rsidRPr="00EC0A49">
        <w:rPr>
          <w:rFonts w:eastAsia="Calibri" w:cs="Times New Roman"/>
        </w:rPr>
        <w:t>'art. 15 della Legge 7 agosto 1990, n. 241 stabilisce che le Amministrazioni Pubbliche possono concludere tra loro accordi per disciplinare lo svolgimento in collaborazione di attività̀ di interesse comune e che per tali accordi si osservano, in quanto applicabili, le disposizioni previste dall’art. 11, commi 2 e 3 della medesima legge;</w:t>
      </w:r>
    </w:p>
    <w:p w:rsidR="00207126" w:rsidRPr="00EC0A49" w:rsidRDefault="00FC6138" w:rsidP="00881148">
      <w:pPr>
        <w:pStyle w:val="Paragrafoelenco"/>
        <w:numPr>
          <w:ilvl w:val="0"/>
          <w:numId w:val="5"/>
        </w:num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l</w:t>
      </w:r>
      <w:r w:rsidR="00207126" w:rsidRPr="00EC0A49">
        <w:rPr>
          <w:rFonts w:eastAsia="Calibri" w:cs="Times New Roman"/>
        </w:rPr>
        <w:t>’Avviso Pubblico con procedura valutativa a sportello pubblicato in data</w:t>
      </w:r>
      <w:r w:rsidR="5491E908" w:rsidRPr="00EC0A49">
        <w:rPr>
          <w:rFonts w:eastAsia="Calibri" w:cs="Times New Roman"/>
        </w:rPr>
        <w:t xml:space="preserve"> </w:t>
      </w:r>
      <w:r w:rsidR="001A0B0B" w:rsidRPr="00EC0A49">
        <w:rPr>
          <w:rFonts w:eastAsia="Calibri" w:cs="Times New Roman"/>
        </w:rPr>
        <w:t>16/10/2024</w:t>
      </w:r>
      <w:r w:rsidR="00913A21" w:rsidRPr="00EC0A49">
        <w:rPr>
          <w:rFonts w:eastAsia="Calibri" w:cs="Times New Roman"/>
        </w:rPr>
        <w:t xml:space="preserve"> </w:t>
      </w:r>
      <w:r w:rsidR="00207126" w:rsidRPr="00EC0A49">
        <w:rPr>
          <w:rFonts w:eastAsia="Calibri" w:cs="Times New Roman"/>
        </w:rPr>
        <w:t>disciplina termini e modalità per la presentazione di proposte progettuali volte a supportare lo sviluppo di percorsi formativi professionalizzanti da parte della Pubblica Amministrazione a valere sul Piano Nazionale di Ripresa e Resilienza - Missione 1- Componente 1- Investimento 2.3 - Sub -Investimento 2.3.1. “Investimenti in istruzione e formazione -   Servizi e Soluzioni Tecnologiche a Supporto dello Sviluppo del Capitale Umano delle Pubbliche Amministrazioni”. Progetto esecutivo</w:t>
      </w:r>
      <w:r w:rsidR="00CC27BD" w:rsidRPr="00EC0A49">
        <w:rPr>
          <w:rFonts w:eastAsia="Calibri" w:cs="Times New Roman"/>
        </w:rPr>
        <w:t xml:space="preserve"> </w:t>
      </w:r>
      <w:proofErr w:type="spellStart"/>
      <w:r w:rsidR="0088615A" w:rsidRPr="00EC0A49">
        <w:rPr>
          <w:rFonts w:eastAsia="Calibri" w:cs="Times New Roman"/>
        </w:rPr>
        <w:t>P</w:t>
      </w:r>
      <w:r w:rsidR="00B60AF5" w:rsidRPr="00EC0A49">
        <w:rPr>
          <w:rFonts w:eastAsia="Calibri" w:cs="Times New Roman"/>
        </w:rPr>
        <w:t>erForma</w:t>
      </w:r>
      <w:proofErr w:type="spellEnd"/>
      <w:r w:rsidR="0088615A" w:rsidRPr="00EC0A49">
        <w:rPr>
          <w:rFonts w:eastAsia="Calibri" w:cs="Times New Roman"/>
        </w:rPr>
        <w:t xml:space="preserve"> PA</w:t>
      </w:r>
      <w:r w:rsidR="00CC27BD" w:rsidRPr="00EC0A49">
        <w:rPr>
          <w:rFonts w:eastAsia="Calibri" w:cs="Times New Roman"/>
        </w:rPr>
        <w:t xml:space="preserve"> -</w:t>
      </w:r>
      <w:r w:rsidR="00207126" w:rsidRPr="00EC0A49">
        <w:rPr>
          <w:rFonts w:eastAsia="Calibri" w:cs="Times New Roman"/>
        </w:rPr>
        <w:t xml:space="preserve"> </w:t>
      </w:r>
      <w:r w:rsidR="718F7E57" w:rsidRPr="00EC0A49">
        <w:rPr>
          <w:rFonts w:eastAsia="Calibri" w:cs="Times New Roman"/>
        </w:rPr>
        <w:t>“Supportare</w:t>
      </w:r>
      <w:r w:rsidR="00207126" w:rsidRPr="00EC0A49">
        <w:rPr>
          <w:rFonts w:eastAsia="Calibri" w:cs="Times New Roman"/>
        </w:rPr>
        <w:t xml:space="preserve"> lo Sviluppo di Percorsi Formativi Professionalizzanti da parte delle PA e la Valorizzazione di Buone Pratiche </w:t>
      </w:r>
      <w:r w:rsidR="56A325F7" w:rsidRPr="00EC0A49">
        <w:rPr>
          <w:rFonts w:eastAsia="Calibri" w:cs="Times New Roman"/>
        </w:rPr>
        <w:t>“CUP</w:t>
      </w:r>
      <w:r w:rsidR="00207126" w:rsidRPr="00EC0A49">
        <w:rPr>
          <w:rFonts w:eastAsia="Calibri" w:cs="Times New Roman"/>
        </w:rPr>
        <w:t>: D51J</w:t>
      </w:r>
      <w:r w:rsidR="77466B21" w:rsidRPr="00EC0A49">
        <w:rPr>
          <w:rFonts w:eastAsia="Calibri" w:cs="Times New Roman"/>
        </w:rPr>
        <w:t>23000990001,</w:t>
      </w:r>
      <w:r w:rsidR="00207126" w:rsidRPr="00EC0A49">
        <w:rPr>
          <w:rFonts w:eastAsia="Calibri" w:cs="Times New Roman"/>
        </w:rPr>
        <w:t xml:space="preserve"> di cui Soggetto Attuatore del Sub-Investimento 2.3.1 è il </w:t>
      </w:r>
      <w:proofErr w:type="spellStart"/>
      <w:r w:rsidR="00207126" w:rsidRPr="00EC0A49">
        <w:rPr>
          <w:rFonts w:eastAsia="Calibri" w:cs="Times New Roman"/>
        </w:rPr>
        <w:t>F</w:t>
      </w:r>
      <w:r w:rsidR="00913A21" w:rsidRPr="00EC0A49">
        <w:rPr>
          <w:rFonts w:eastAsia="Calibri" w:cs="Times New Roman"/>
        </w:rPr>
        <w:t>ormez</w:t>
      </w:r>
      <w:proofErr w:type="spellEnd"/>
      <w:r w:rsidR="00207126" w:rsidRPr="00EC0A49">
        <w:rPr>
          <w:rFonts w:eastAsia="Calibri" w:cs="Times New Roman"/>
        </w:rPr>
        <w:t xml:space="preserve"> PA;</w:t>
      </w:r>
    </w:p>
    <w:p w:rsidR="006E3177" w:rsidRPr="00EC0A49" w:rsidRDefault="00FC6138" w:rsidP="00881148">
      <w:pPr>
        <w:pStyle w:val="Paragrafoelenco"/>
        <w:numPr>
          <w:ilvl w:val="0"/>
          <w:numId w:val="5"/>
        </w:num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l</w:t>
      </w:r>
      <w:r w:rsidR="00207126" w:rsidRPr="00EC0A49">
        <w:rPr>
          <w:rFonts w:eastAsia="Calibri" w:cs="Times New Roman"/>
        </w:rPr>
        <w:t xml:space="preserve">’art. 6 del suddetto Avviso individua quali soggetti ammessi a presentare le proposte progettuali ai fini del relativo finanziamento </w:t>
      </w:r>
      <w:r w:rsidR="49CEF77C" w:rsidRPr="00EC0A49">
        <w:rPr>
          <w:rFonts w:eastAsia="Calibri" w:cs="Times New Roman"/>
        </w:rPr>
        <w:t>“</w:t>
      </w:r>
      <w:r w:rsidR="00A17FE9" w:rsidRPr="00EC0A49">
        <w:rPr>
          <w:rFonts w:eastAsia="Calibri" w:cs="Times New Roman"/>
          <w:i/>
          <w:iCs/>
        </w:rPr>
        <w:t>P</w:t>
      </w:r>
      <w:r w:rsidR="49CEF77C" w:rsidRPr="00EC0A49">
        <w:rPr>
          <w:rFonts w:eastAsia="Calibri" w:cs="Times New Roman"/>
          <w:i/>
          <w:iCs/>
        </w:rPr>
        <w:t>ubbliche</w:t>
      </w:r>
      <w:bookmarkEnd w:id="0"/>
      <w:r w:rsidR="00207126" w:rsidRPr="00EC0A49">
        <w:rPr>
          <w:rFonts w:eastAsia="Calibri" w:cs="Times New Roman"/>
          <w:i/>
          <w:iCs/>
        </w:rPr>
        <w:t xml:space="preserve"> </w:t>
      </w:r>
      <w:r w:rsidR="00FB4D48" w:rsidRPr="00EC0A49">
        <w:rPr>
          <w:rFonts w:eastAsia="Calibri" w:cs="Times New Roman"/>
          <w:i/>
          <w:iCs/>
        </w:rPr>
        <w:t>A</w:t>
      </w:r>
      <w:r w:rsidR="00207126" w:rsidRPr="00EC0A49">
        <w:rPr>
          <w:rFonts w:eastAsia="Calibri" w:cs="Times New Roman"/>
          <w:i/>
          <w:iCs/>
        </w:rPr>
        <w:t xml:space="preserve">mministrazioni </w:t>
      </w:r>
      <w:r w:rsidR="00FB4D48" w:rsidRPr="00EC0A49">
        <w:rPr>
          <w:rFonts w:eastAsia="Calibri" w:cs="Times New Roman"/>
          <w:i/>
          <w:iCs/>
        </w:rPr>
        <w:t>Centrali, Regionali o Locali (Province, Città Metropolitane e Comuni),</w:t>
      </w:r>
      <w:r w:rsidR="00207126" w:rsidRPr="00EC0A49">
        <w:rPr>
          <w:rFonts w:eastAsia="Calibri" w:cs="Times New Roman"/>
          <w:i/>
          <w:iCs/>
        </w:rPr>
        <w:t xml:space="preserve"> anche in forma associata, che rappresentino almeno 20.000 abitanti. I Comuni che intendano presentare le proposte in forma associata devono essere caratterizzati da prossimità geografica</w:t>
      </w:r>
      <w:r w:rsidR="00721BCB" w:rsidRPr="00EC0A49">
        <w:rPr>
          <w:rFonts w:eastAsia="Calibri" w:cs="Times New Roman"/>
          <w:i/>
          <w:iCs/>
        </w:rPr>
        <w:t xml:space="preserve"> </w:t>
      </w:r>
      <w:r w:rsidR="00E90D78" w:rsidRPr="00EC0A49">
        <w:rPr>
          <w:rFonts w:eastAsia="Calibri" w:cs="Times New Roman"/>
          <w:i/>
          <w:iCs/>
        </w:rPr>
        <w:t xml:space="preserve">e </w:t>
      </w:r>
      <w:r w:rsidR="00207126" w:rsidRPr="00EC0A49">
        <w:rPr>
          <w:rFonts w:eastAsia="Calibri" w:cs="Times New Roman"/>
          <w:i/>
          <w:iCs/>
        </w:rPr>
        <w:t>avere fabbisogni formativi coerenti ed omogenei anche in relazione ai rispettivi PIAO</w:t>
      </w:r>
      <w:r w:rsidR="00CC27BD" w:rsidRPr="00EC0A49">
        <w:rPr>
          <w:rFonts w:eastAsia="Calibri" w:cs="Times New Roman"/>
          <w:i/>
          <w:iCs/>
        </w:rPr>
        <w:t xml:space="preserve"> o altro documento analogo di rilevazione dei fabbisogni</w:t>
      </w:r>
      <w:r w:rsidR="00207126" w:rsidRPr="00EC0A49">
        <w:rPr>
          <w:rFonts w:eastAsia="Calibri" w:cs="Times New Roman"/>
          <w:i/>
          <w:iCs/>
        </w:rPr>
        <w:t xml:space="preserve">. La forma associativa dei Comuni può essere già preesistente o espressa all’atto della presentazione delle proposte progettuali. È consentita comunque qualsiasi forma associativa (a titolo meramente esemplificativo anche convenzioni o accordi atti a disciplinare lo svolgimento di attività di interesse comune ex art. 15 </w:t>
      </w:r>
      <w:proofErr w:type="spellStart"/>
      <w:r w:rsidR="00207126" w:rsidRPr="00EC0A49">
        <w:rPr>
          <w:rFonts w:eastAsia="Calibri" w:cs="Times New Roman"/>
          <w:i/>
          <w:iCs/>
        </w:rPr>
        <w:t>l.n.</w:t>
      </w:r>
      <w:proofErr w:type="spellEnd"/>
      <w:r w:rsidR="00207126" w:rsidRPr="00EC0A49">
        <w:rPr>
          <w:rFonts w:eastAsia="Calibri" w:cs="Times New Roman"/>
          <w:i/>
          <w:iCs/>
        </w:rPr>
        <w:t xml:space="preserve"> 241/90 e </w:t>
      </w:r>
      <w:proofErr w:type="spellStart"/>
      <w:r w:rsidR="00207126" w:rsidRPr="00EC0A49">
        <w:rPr>
          <w:rFonts w:eastAsia="Calibri" w:cs="Times New Roman"/>
          <w:i/>
          <w:iCs/>
        </w:rPr>
        <w:t>ss.mm.ii.</w:t>
      </w:r>
      <w:proofErr w:type="spellEnd"/>
      <w:r w:rsidR="00207126" w:rsidRPr="00EC0A49">
        <w:rPr>
          <w:rFonts w:eastAsia="Calibri" w:cs="Times New Roman"/>
          <w:i/>
          <w:iCs/>
        </w:rPr>
        <w:t>) prevista dall’ordinamento”</w:t>
      </w:r>
      <w:r w:rsidR="00207126" w:rsidRPr="00EC0A49">
        <w:rPr>
          <w:rFonts w:eastAsia="Calibri" w:cs="Times New Roman"/>
          <w:b/>
          <w:bCs/>
          <w:position w:val="-32"/>
        </w:rPr>
        <w:t xml:space="preserve"> </w:t>
      </w:r>
    </w:p>
    <w:p w:rsidR="00E268A4" w:rsidRPr="00EC0A49" w:rsidRDefault="00E268A4" w:rsidP="00881148">
      <w:pPr>
        <w:pStyle w:val="Paragrafoelenco"/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>I Comuni sottoscrittori del presente accordo sono tra loro contigui.</w:t>
      </w:r>
    </w:p>
    <w:p w:rsidR="006E3177" w:rsidRPr="00EC0A49" w:rsidRDefault="00E268A4" w:rsidP="00881148">
      <w:pPr>
        <w:pStyle w:val="Paragrafoelenco"/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 xml:space="preserve">Il Comune di Valguarnera Caropepe ha 6870 abitanti, mentre il Comune di Piazza Armerina ha 20.644 abitanti; </w:t>
      </w:r>
    </w:p>
    <w:p w:rsidR="00E268A4" w:rsidRPr="00EC0A49" w:rsidRDefault="00E268A4" w:rsidP="00881148">
      <w:pPr>
        <w:pStyle w:val="Paragrafoelenco"/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>Gli stessi sono accumunati dalla omogeneità dei rispettivi fabbisogni formativi e dalla volontà di af</w:t>
      </w:r>
      <w:r w:rsidR="00EC0A49" w:rsidRPr="00EC0A49">
        <w:rPr>
          <w:rFonts w:eastAsia="Calibri" w:cs="Times New Roman"/>
        </w:rPr>
        <w:t>f</w:t>
      </w:r>
      <w:r w:rsidRPr="00EC0A49">
        <w:rPr>
          <w:rFonts w:eastAsia="Calibri" w:cs="Times New Roman"/>
        </w:rPr>
        <w:t xml:space="preserve">idare le attività di progettazione, organizzazione e realizzazione delle programmate attività formative, di valutazione e di rendicontazione a un Ente di formazione esterni, selezionato tramite </w:t>
      </w:r>
      <w:proofErr w:type="spellStart"/>
      <w:r w:rsidRPr="00EC0A49">
        <w:rPr>
          <w:rFonts w:eastAsia="Calibri" w:cs="Times New Roman"/>
        </w:rPr>
        <w:t>Mepa</w:t>
      </w:r>
      <w:proofErr w:type="spellEnd"/>
      <w:r w:rsidRPr="00EC0A49">
        <w:rPr>
          <w:rFonts w:eastAsia="Calibri" w:cs="Times New Roman"/>
        </w:rPr>
        <w:t>.</w:t>
      </w:r>
    </w:p>
    <w:p w:rsidR="00EC0A49" w:rsidRPr="00EC0A49" w:rsidRDefault="00E268A4" w:rsidP="00881148">
      <w:pPr>
        <w:pStyle w:val="Paragrafoelenco"/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lastRenderedPageBreak/>
        <w:t xml:space="preserve">La forma </w:t>
      </w:r>
      <w:r w:rsidR="00EC0A49" w:rsidRPr="00EC0A49">
        <w:rPr>
          <w:rFonts w:eastAsia="Calibri" w:cs="Times New Roman"/>
        </w:rPr>
        <w:t>associativa permette altresì di correlare le varie realtà comunali, favorendo l’interazione tra i dipendenti, consentendone l’accrescimento anche dal punto di vista professionale e culturale attraverso l’interscambio formativo che il presente progetto permetterebbe di realizzare, creando relazioni e collaborazioni durature nel tempo.</w:t>
      </w:r>
    </w:p>
    <w:p w:rsidR="00EC0A49" w:rsidRPr="00EC0A49" w:rsidRDefault="00EC0A49" w:rsidP="00881148">
      <w:pPr>
        <w:pStyle w:val="NormaleWeb"/>
        <w:spacing w:after="119"/>
        <w:jc w:val="both"/>
      </w:pPr>
      <w:r w:rsidRPr="00EC0A49">
        <w:tab/>
        <w:t xml:space="preserve">Inoltre, la formazione omogenea dei dipendenti dei Comuni caratterizzati da tale prossimità </w:t>
      </w:r>
      <w:r w:rsidRPr="00EC0A49">
        <w:tab/>
        <w:t xml:space="preserve">geografica consente sia la qualificazione del personale sia il miglioramento della </w:t>
      </w:r>
      <w:r w:rsidRPr="00EC0A49">
        <w:tab/>
      </w:r>
      <w:r w:rsidRPr="00EC0A49">
        <w:rPr>
          <w:i/>
          <w:iCs/>
        </w:rPr>
        <w:t>performance</w:t>
      </w:r>
      <w:r w:rsidRPr="00EC0A49">
        <w:t xml:space="preserve"> amministrativa poiché gli stessi saranno in grado di operare secondo gli stessi </w:t>
      </w:r>
      <w:r w:rsidRPr="00EC0A49">
        <w:tab/>
        <w:t xml:space="preserve">standard con ovvi benefici in termini di qualità dei servizi resi ai cittadini e alle imprese e </w:t>
      </w:r>
      <w:r w:rsidRPr="00EC0A49">
        <w:tab/>
        <w:t xml:space="preserve">con un conseguente miglioramento delle capacità di attrarre investitori e fornitori per i </w:t>
      </w:r>
      <w:r w:rsidRPr="00EC0A49">
        <w:tab/>
        <w:t xml:space="preserve">territori coinvolti. </w:t>
      </w:r>
    </w:p>
    <w:p w:rsidR="00207126" w:rsidRPr="00EC0A49" w:rsidRDefault="36E5E040" w:rsidP="00881148">
      <w:pPr>
        <w:pStyle w:val="Paragrafoelenco"/>
        <w:numPr>
          <w:ilvl w:val="0"/>
          <w:numId w:val="5"/>
        </w:numPr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>P</w:t>
      </w:r>
      <w:r w:rsidR="00207126" w:rsidRPr="00EC0A49">
        <w:rPr>
          <w:rFonts w:eastAsia="Calibri" w:cs="Times New Roman"/>
        </w:rPr>
        <w:t>ertanto,</w:t>
      </w:r>
      <w:r w:rsidR="00FB75F2" w:rsidRPr="00EC0A49">
        <w:rPr>
          <w:rFonts w:eastAsia="Calibri" w:cs="Times New Roman"/>
        </w:rPr>
        <w:t xml:space="preserve"> il Comune di Valguarnera Caropepe</w:t>
      </w:r>
      <w:r w:rsidR="00207126" w:rsidRPr="00EC0A49">
        <w:rPr>
          <w:rFonts w:eastAsia="Calibri" w:cs="Times New Roman"/>
        </w:rPr>
        <w:t xml:space="preserve"> e </w:t>
      </w:r>
      <w:r w:rsidR="00FB75F2" w:rsidRPr="00EC0A49">
        <w:rPr>
          <w:rFonts w:eastAsia="Calibri" w:cs="Times New Roman"/>
        </w:rPr>
        <w:t>il Comune di Piazza Armerina</w:t>
      </w:r>
      <w:r w:rsidR="00207126" w:rsidRPr="00EC0A49">
        <w:rPr>
          <w:rFonts w:eastAsia="Calibri" w:cs="Times New Roman"/>
        </w:rPr>
        <w:t xml:space="preserve">, ricorrendone i presupposti intendono presentare domanda di partecipazione all’ Avviso Pubblico di cui al precedente punto </w:t>
      </w:r>
      <w:r w:rsidR="44BBB974" w:rsidRPr="00EC0A49">
        <w:rPr>
          <w:rFonts w:eastAsia="Calibri" w:cs="Times New Roman"/>
        </w:rPr>
        <w:t>b</w:t>
      </w:r>
      <w:r w:rsidR="00207126" w:rsidRPr="00EC0A49">
        <w:rPr>
          <w:rFonts w:eastAsia="Calibri" w:cs="Times New Roman"/>
        </w:rPr>
        <w:t>) a tal fine formulando apposita proposta progettuale;</w:t>
      </w:r>
    </w:p>
    <w:p w:rsidR="006E3177" w:rsidRPr="00EC0A49" w:rsidRDefault="006E3177" w:rsidP="00881148">
      <w:pPr>
        <w:pStyle w:val="Paragrafoelenco"/>
        <w:spacing w:line="276" w:lineRule="auto"/>
        <w:jc w:val="both"/>
        <w:rPr>
          <w:rFonts w:eastAsia="Calibri" w:cs="Times New Roman"/>
        </w:rPr>
      </w:pPr>
    </w:p>
    <w:p w:rsidR="006E3177" w:rsidRPr="00EC0A49" w:rsidRDefault="006E3177" w:rsidP="00881148">
      <w:pPr>
        <w:pStyle w:val="Paragrafoelenco"/>
        <w:numPr>
          <w:ilvl w:val="0"/>
          <w:numId w:val="5"/>
        </w:numPr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>L’interesse di cui al precedente punto può̀ qualificarsi come interesse comune ai sensi del richiamato art. 15 della legge n. 241/90</w:t>
      </w:r>
      <w:r w:rsidR="000656F8">
        <w:rPr>
          <w:rFonts w:eastAsia="Calibri" w:cs="Times New Roman"/>
        </w:rPr>
        <w:t>;</w:t>
      </w:r>
    </w:p>
    <w:p w:rsidR="58FE8540" w:rsidRPr="00EC0A49" w:rsidRDefault="58FE8540" w:rsidP="00881148">
      <w:pPr>
        <w:spacing w:line="276" w:lineRule="auto"/>
        <w:jc w:val="both"/>
        <w:rPr>
          <w:rFonts w:eastAsia="Calibri" w:cs="Times New Roman"/>
        </w:rPr>
      </w:pPr>
    </w:p>
    <w:p w:rsidR="00207126" w:rsidRPr="00EC0A49" w:rsidRDefault="00207126" w:rsidP="00881148">
      <w:pPr>
        <w:spacing w:line="276" w:lineRule="auto"/>
        <w:jc w:val="center"/>
        <w:rPr>
          <w:rFonts w:eastAsia="Calibri" w:cs="Times New Roman"/>
          <w:b/>
          <w:bCs/>
        </w:rPr>
      </w:pPr>
      <w:r w:rsidRPr="00EC0A49">
        <w:rPr>
          <w:rFonts w:eastAsia="Calibri" w:cs="Times New Roman"/>
          <w:b/>
          <w:bCs/>
        </w:rPr>
        <w:t>Tutto ciò premesso si conviene quanto segue:</w:t>
      </w:r>
    </w:p>
    <w:p w:rsidR="00207126" w:rsidRDefault="00207126" w:rsidP="00881148">
      <w:pPr>
        <w:spacing w:line="276" w:lineRule="auto"/>
        <w:jc w:val="both"/>
        <w:rPr>
          <w:rFonts w:eastAsia="Calibri" w:cs="Times New Roman"/>
          <w:b/>
          <w:bCs/>
          <w:position w:val="-32"/>
        </w:rPr>
      </w:pPr>
      <w:r w:rsidRPr="00EC0A49">
        <w:rPr>
          <w:rFonts w:eastAsia="Calibri" w:cs="Times New Roman"/>
          <w:b/>
          <w:bCs/>
          <w:position w:val="-32"/>
        </w:rPr>
        <w:t xml:space="preserve">Art. 1 </w:t>
      </w:r>
      <w:r w:rsidR="002F3023">
        <w:rPr>
          <w:rFonts w:eastAsia="Calibri" w:cs="Times New Roman"/>
          <w:b/>
          <w:bCs/>
          <w:position w:val="-32"/>
        </w:rPr>
        <w:t>–</w:t>
      </w:r>
      <w:r w:rsidRPr="00EC0A49">
        <w:rPr>
          <w:rFonts w:eastAsia="Calibri" w:cs="Times New Roman"/>
          <w:b/>
          <w:bCs/>
          <w:position w:val="-32"/>
        </w:rPr>
        <w:t xml:space="preserve"> Oggetto</w:t>
      </w:r>
    </w:p>
    <w:p w:rsidR="002F3023" w:rsidRPr="00EC0A49" w:rsidRDefault="002F3023" w:rsidP="00881148">
      <w:pPr>
        <w:spacing w:line="276" w:lineRule="auto"/>
        <w:jc w:val="both"/>
        <w:rPr>
          <w:rFonts w:eastAsia="Calibri" w:cs="Times New Roman"/>
          <w:b/>
          <w:bCs/>
          <w:position w:val="-32"/>
        </w:rPr>
      </w:pPr>
    </w:p>
    <w:p w:rsidR="00207126" w:rsidRPr="00EC0A49" w:rsidRDefault="006E3177" w:rsidP="00881148">
      <w:pPr>
        <w:spacing w:line="276" w:lineRule="auto"/>
        <w:jc w:val="both"/>
        <w:rPr>
          <w:rFonts w:eastAsia="Calibri" w:cs="Times New Roman"/>
          <w:position w:val="-32"/>
        </w:rPr>
      </w:pPr>
      <w:r w:rsidRPr="00EC0A49">
        <w:rPr>
          <w:rFonts w:eastAsia="Calibri" w:cs="Times New Roman"/>
        </w:rPr>
        <w:t xml:space="preserve">Il presente accordo ha ad oggetto la formulazione e presentazione di una proposta progettuale e relativa domanda di finanziamento come da Avviso </w:t>
      </w:r>
      <w:r w:rsidR="00CC27BD" w:rsidRPr="00EC0A49">
        <w:rPr>
          <w:rFonts w:eastAsia="Calibri" w:cs="Times New Roman"/>
        </w:rPr>
        <w:t>Pubblico a</w:t>
      </w:r>
      <w:r w:rsidRPr="00EC0A49">
        <w:rPr>
          <w:rFonts w:eastAsia="Calibri" w:cs="Times New Roman"/>
        </w:rPr>
        <w:t xml:space="preserve"> valere sul Piano Nazionale di Ripresa e Resilienza - Missione 1- Componente 1- Investimento 2.3 - Sub -Investimento 2.3.1. “Investimenti in istruzione e formazione -   Servizi e Soluzioni Tecnologiche a Supporto dello Sviluppo del Capitale Umano delle Pubbliche Amministrazioni”. Progetto</w:t>
      </w:r>
      <w:r w:rsidR="00CC27BD" w:rsidRPr="00EC0A49">
        <w:rPr>
          <w:rFonts w:eastAsia="Calibri" w:cs="Times New Roman"/>
        </w:rPr>
        <w:t xml:space="preserve"> </w:t>
      </w:r>
      <w:proofErr w:type="spellStart"/>
      <w:r w:rsidR="0088615A" w:rsidRPr="00EC0A49">
        <w:rPr>
          <w:rFonts w:eastAsia="Calibri" w:cs="Times New Roman"/>
        </w:rPr>
        <w:t>P</w:t>
      </w:r>
      <w:r w:rsidR="00B60AF5" w:rsidRPr="00EC0A49">
        <w:rPr>
          <w:rFonts w:eastAsia="Calibri" w:cs="Times New Roman"/>
        </w:rPr>
        <w:t>erForma</w:t>
      </w:r>
      <w:proofErr w:type="spellEnd"/>
      <w:r w:rsidR="0088615A" w:rsidRPr="00EC0A49">
        <w:rPr>
          <w:rFonts w:eastAsia="Calibri" w:cs="Times New Roman"/>
        </w:rPr>
        <w:t xml:space="preserve"> PA</w:t>
      </w:r>
      <w:r w:rsidR="00CC27BD" w:rsidRPr="00EC0A49">
        <w:rPr>
          <w:rFonts w:eastAsia="Calibri" w:cs="Times New Roman"/>
        </w:rPr>
        <w:t xml:space="preserve"> - </w:t>
      </w:r>
      <w:r w:rsidRPr="00EC0A49">
        <w:rPr>
          <w:rFonts w:eastAsia="Calibri" w:cs="Times New Roman"/>
        </w:rPr>
        <w:t xml:space="preserve">“Supportare lo </w:t>
      </w:r>
      <w:r w:rsidR="00207126" w:rsidRPr="00EC0A49">
        <w:rPr>
          <w:rFonts w:eastAsia="Calibri" w:cs="Times New Roman"/>
        </w:rPr>
        <w:t xml:space="preserve">Sviluppo di Percorsi Formativi Professionalizzanti da parte delle PA e la Valorizzazione di Buone Pratiche </w:t>
      </w:r>
      <w:r w:rsidR="44F66195" w:rsidRPr="00EC0A49">
        <w:rPr>
          <w:rFonts w:eastAsia="Calibri" w:cs="Times New Roman"/>
        </w:rPr>
        <w:t>“CUP</w:t>
      </w:r>
      <w:r w:rsidR="00207126" w:rsidRPr="00EC0A49">
        <w:rPr>
          <w:rFonts w:eastAsia="Calibri" w:cs="Times New Roman"/>
        </w:rPr>
        <w:t>: D51J23000990001</w:t>
      </w:r>
      <w:r w:rsidRPr="00EC0A49">
        <w:rPr>
          <w:rFonts w:eastAsia="Calibri" w:cs="Times New Roman"/>
        </w:rPr>
        <w:t>.</w:t>
      </w:r>
    </w:p>
    <w:p w:rsidR="000656F8" w:rsidRDefault="000656F8" w:rsidP="00881148">
      <w:pPr>
        <w:pStyle w:val="western"/>
        <w:spacing w:after="119"/>
        <w:jc w:val="both"/>
      </w:pPr>
      <w:r>
        <w:rPr>
          <w:b/>
          <w:bCs/>
        </w:rPr>
        <w:t>Art.2 - Organizzazione</w:t>
      </w:r>
    </w:p>
    <w:p w:rsidR="000656F8" w:rsidRDefault="000656F8" w:rsidP="00881148">
      <w:pPr>
        <w:pStyle w:val="western"/>
        <w:spacing w:after="119"/>
        <w:jc w:val="both"/>
      </w:pPr>
      <w:r>
        <w:t xml:space="preserve">Obiettivo dei Comuni associati è quello di individuare, prioritariamente il fabbisogno formativo, strutturando una proposta progettuale da presentare al fine di ottenere l’approvazione e il relativo finanziamento. </w:t>
      </w:r>
    </w:p>
    <w:p w:rsidR="000656F8" w:rsidRDefault="000656F8" w:rsidP="00881148">
      <w:pPr>
        <w:pStyle w:val="western"/>
        <w:spacing w:after="119"/>
        <w:jc w:val="both"/>
      </w:pPr>
      <w:r>
        <w:t xml:space="preserve">Grazie alla sinergica collaborazione tra decisori politici e Uffici interessati dei Comuni associati tale obiettivo sarà realizzato in tempi brevi e certi. </w:t>
      </w:r>
    </w:p>
    <w:p w:rsidR="000656F8" w:rsidRDefault="000656F8" w:rsidP="00881148">
      <w:pPr>
        <w:pStyle w:val="western"/>
        <w:spacing w:after="119"/>
        <w:jc w:val="both"/>
      </w:pPr>
      <w:r>
        <w:t>Il Comune capofila è il Comune di Valguarnera Caropepe.</w:t>
      </w:r>
    </w:p>
    <w:p w:rsidR="00016D0F" w:rsidRDefault="00016D0F" w:rsidP="00881148">
      <w:pPr>
        <w:pStyle w:val="western"/>
        <w:spacing w:after="119"/>
        <w:jc w:val="both"/>
      </w:pPr>
      <w:r>
        <w:t>L’Ente capofila individuerà, con procedura ex art. 50 del Codice degli appalti l’Ente formatore, che abbia i requisiti richiesti dall’Avviso e dalla vigente normativa, cui affidare le attività volte alla realizzazione delle attività formative.</w:t>
      </w:r>
    </w:p>
    <w:p w:rsidR="00016D0F" w:rsidRDefault="00016D0F" w:rsidP="00881148">
      <w:pPr>
        <w:pStyle w:val="western"/>
        <w:spacing w:after="119"/>
        <w:jc w:val="both"/>
      </w:pPr>
      <w:r>
        <w:lastRenderedPageBreak/>
        <w:t>Sarà creata un’apposita cabina di regia, coinvolgendo i Segretari comunali e i Responsabili della formazione di ogni Ente Locale, per: analizzare nel dettaglio i fabbisogni formativi; condividere e strutturare la proposta formativa; individuare i destinatari della formazione; fissare le tempistiche di svolgimento dei corsi di formazione in modo che le stesse siano adeguate e compatibili sia con lo svolgimento delle funzioni proprie dei dipendenti interessati sia con il termine perentorio di conclusione delle attività formative (15 maggio 2025); verificare la partecipazione ai corsi e la corretta formazione dei dipendenti interessati; collaborare nella fase di rendicontazione.</w:t>
      </w:r>
    </w:p>
    <w:p w:rsidR="00207126" w:rsidRDefault="00207126" w:rsidP="00881148">
      <w:pPr>
        <w:spacing w:line="276" w:lineRule="auto"/>
        <w:jc w:val="both"/>
        <w:rPr>
          <w:rFonts w:eastAsia="Calibri" w:cs="Times New Roman"/>
          <w:b/>
          <w:bCs/>
        </w:rPr>
      </w:pPr>
      <w:r w:rsidRPr="00EC0A49">
        <w:rPr>
          <w:rFonts w:eastAsia="Calibri" w:cs="Times New Roman"/>
          <w:b/>
          <w:bCs/>
        </w:rPr>
        <w:t>Art 3 – Delega al Capofila del Soggetto proponente</w:t>
      </w:r>
    </w:p>
    <w:p w:rsidR="00D80386" w:rsidRPr="00EC0A49" w:rsidRDefault="00D80386" w:rsidP="00881148">
      <w:pPr>
        <w:spacing w:line="276" w:lineRule="auto"/>
        <w:jc w:val="both"/>
        <w:rPr>
          <w:rFonts w:eastAsia="Calibri" w:cs="Times New Roman"/>
          <w:b/>
          <w:bCs/>
        </w:rPr>
      </w:pPr>
      <w:bookmarkStart w:id="1" w:name="_GoBack"/>
      <w:bookmarkEnd w:id="1"/>
    </w:p>
    <w:p w:rsidR="00207126" w:rsidRDefault="00016D0F" w:rsidP="00881148">
      <w:pPr>
        <w:spacing w:line="276" w:lineRule="auto"/>
        <w:jc w:val="both"/>
        <w:rPr>
          <w:rFonts w:eastAsia="Calibri" w:cs="Times New Roman"/>
          <w:bCs/>
          <w:iCs/>
          <w:noProof/>
          <w:bdr w:val="none" w:sz="0" w:space="0" w:color="auto"/>
        </w:rPr>
      </w:pPr>
      <w:r w:rsidRPr="008D3BF8">
        <w:rPr>
          <w:rFonts w:eastAsia="Calibri" w:cs="Times New Roman"/>
          <w:bCs/>
          <w:iCs/>
          <w:noProof/>
          <w:bdr w:val="none" w:sz="0" w:space="0" w:color="auto"/>
        </w:rPr>
        <w:t>Comune di Valguarnera Caropepe : Deliberazione di Giunta n._________ del _________________</w:t>
      </w:r>
      <w:r w:rsidR="00922DD8">
        <w:rPr>
          <w:rFonts w:eastAsia="Calibri" w:cs="Times New Roman"/>
          <w:bCs/>
          <w:iCs/>
          <w:noProof/>
          <w:bdr w:val="none" w:sz="0" w:space="0" w:color="auto"/>
        </w:rPr>
        <w:t>.</w:t>
      </w:r>
    </w:p>
    <w:p w:rsidR="00881148" w:rsidRDefault="00881148" w:rsidP="00881148">
      <w:pPr>
        <w:spacing w:line="276" w:lineRule="auto"/>
        <w:jc w:val="both"/>
        <w:rPr>
          <w:rFonts w:eastAsia="Calibri" w:cs="Times New Roman"/>
          <w:bCs/>
          <w:iCs/>
          <w:noProof/>
          <w:bdr w:val="none" w:sz="0" w:space="0" w:color="auto"/>
        </w:rPr>
      </w:pPr>
    </w:p>
    <w:p w:rsidR="00207126" w:rsidRDefault="00207126" w:rsidP="00881148">
      <w:pPr>
        <w:spacing w:line="276" w:lineRule="auto"/>
        <w:jc w:val="both"/>
        <w:rPr>
          <w:rFonts w:eastAsia="Calibri" w:cs="Times New Roman"/>
          <w:b/>
          <w:bCs/>
        </w:rPr>
      </w:pPr>
      <w:r w:rsidRPr="00EC0A49">
        <w:rPr>
          <w:rFonts w:eastAsia="Calibri" w:cs="Times New Roman"/>
          <w:b/>
          <w:bCs/>
        </w:rPr>
        <w:t>Art. 4 – Durata</w:t>
      </w:r>
    </w:p>
    <w:p w:rsidR="00D80386" w:rsidRPr="00EC0A49" w:rsidRDefault="00D80386" w:rsidP="00881148">
      <w:pPr>
        <w:spacing w:line="276" w:lineRule="auto"/>
        <w:jc w:val="both"/>
        <w:rPr>
          <w:rFonts w:eastAsia="Calibri" w:cs="Times New Roman"/>
          <w:b/>
          <w:bCs/>
        </w:rPr>
      </w:pPr>
    </w:p>
    <w:p w:rsidR="00FE17B6" w:rsidRPr="00EC0A49" w:rsidRDefault="00FE17B6" w:rsidP="00881148">
      <w:pPr>
        <w:spacing w:line="276" w:lineRule="auto"/>
        <w:jc w:val="both"/>
        <w:rPr>
          <w:rFonts w:eastAsia="Calibri" w:cs="Times New Roman"/>
          <w:b/>
          <w:bCs/>
          <w:i/>
          <w:iCs/>
        </w:rPr>
      </w:pPr>
      <w:r w:rsidRPr="00EC0A49">
        <w:rPr>
          <w:rFonts w:eastAsia="Calibri" w:cs="Times New Roman"/>
        </w:rPr>
        <w:t>Il pres</w:t>
      </w:r>
      <w:r w:rsidR="008D3BF8">
        <w:rPr>
          <w:rFonts w:eastAsia="Calibri" w:cs="Times New Roman"/>
        </w:rPr>
        <w:t xml:space="preserve">ente accordo ha validità pari ad anni uno </w:t>
      </w:r>
      <w:r w:rsidRPr="00EC0A49">
        <w:rPr>
          <w:rFonts w:eastAsia="Calibri" w:cs="Times New Roman"/>
        </w:rPr>
        <w:t xml:space="preserve">dalla data di sottoscrizione, salvo proroghe da concordarsi </w:t>
      </w:r>
      <w:r w:rsidR="00457E57" w:rsidRPr="00EC0A49">
        <w:rPr>
          <w:rFonts w:eastAsia="Calibri" w:cs="Times New Roman"/>
        </w:rPr>
        <w:t xml:space="preserve">con il Soggetto attuatore </w:t>
      </w:r>
      <w:r w:rsidRPr="00EC0A49">
        <w:rPr>
          <w:rFonts w:eastAsia="Calibri" w:cs="Times New Roman"/>
        </w:rPr>
        <w:t>anche in base alle esigenze delle iniziative intraprese.</w:t>
      </w:r>
    </w:p>
    <w:p w:rsidR="00922DD8" w:rsidRDefault="00922DD8" w:rsidP="00881148">
      <w:pPr>
        <w:spacing w:line="276" w:lineRule="auto"/>
        <w:jc w:val="both"/>
        <w:rPr>
          <w:rFonts w:eastAsia="Calibri" w:cs="Times New Roman"/>
          <w:b/>
          <w:bCs/>
        </w:rPr>
      </w:pPr>
    </w:p>
    <w:p w:rsidR="006E3177" w:rsidRPr="00EC0A49" w:rsidRDefault="006E3177" w:rsidP="00881148">
      <w:pPr>
        <w:spacing w:after="240" w:line="276" w:lineRule="auto"/>
        <w:jc w:val="both"/>
        <w:rPr>
          <w:rFonts w:eastAsia="Calibri" w:cs="Times New Roman"/>
          <w:b/>
          <w:bCs/>
        </w:rPr>
      </w:pPr>
      <w:r w:rsidRPr="00EC0A49">
        <w:rPr>
          <w:rFonts w:eastAsia="Calibri" w:cs="Times New Roman"/>
          <w:b/>
          <w:bCs/>
        </w:rPr>
        <w:t>Art. 5 – Obblighi delle parti</w:t>
      </w:r>
    </w:p>
    <w:p w:rsidR="008D3BF8" w:rsidRDefault="00C801B6" w:rsidP="00881148">
      <w:pPr>
        <w:pStyle w:val="western"/>
        <w:spacing w:after="240"/>
        <w:jc w:val="both"/>
      </w:pPr>
      <w:r w:rsidRPr="00EC0A49">
        <w:rPr>
          <w:rFonts w:eastAsia="Calibri"/>
        </w:rPr>
        <w:t xml:space="preserve"> </w:t>
      </w:r>
      <w:r w:rsidR="008D3BF8">
        <w:t xml:space="preserve">Ciascun Comune si impegna a partecipare attivamente al progetto formativo, garantendo la propria collaborazione sinergica in tutta la fase organizzativa, consentendo ai dipendenti individuati di partecipare ai corsi di formazione </w:t>
      </w:r>
      <w:r w:rsidR="00922DD8">
        <w:t>programmanti</w:t>
      </w:r>
      <w:r w:rsidR="008D3BF8">
        <w:t>.</w:t>
      </w:r>
    </w:p>
    <w:p w:rsidR="008D3BF8" w:rsidRDefault="008D3BF8" w:rsidP="00881148">
      <w:pPr>
        <w:pStyle w:val="western"/>
        <w:spacing w:after="119"/>
        <w:jc w:val="both"/>
      </w:pPr>
      <w:r>
        <w:t xml:space="preserve">Il Comune capofila sarà responsabile del coordinamento generale delle attività, della procedura di affidamento ex art. 50 </w:t>
      </w:r>
      <w:proofErr w:type="spellStart"/>
      <w:r>
        <w:t>Dlgs</w:t>
      </w:r>
      <w:proofErr w:type="spellEnd"/>
      <w:r>
        <w:t xml:space="preserve"> n. 36/2023, della gestione tecnico-amministrativa-contabile delle attività, della gestione del finanziamento, del monitoraggio dell'andamento del progetto e della rappresentanza nei confronti di enti esterni (es. autorità di finanziamento, fornitori di servizi esterni all'amministrazione).</w:t>
      </w:r>
    </w:p>
    <w:p w:rsidR="008D3BF8" w:rsidRDefault="008D3BF8" w:rsidP="00881148">
      <w:pPr>
        <w:pStyle w:val="western"/>
        <w:spacing w:after="119"/>
        <w:jc w:val="both"/>
      </w:pPr>
      <w:r>
        <w:t>Il Comune capofila si impegna a gestire le risorse economiche in modo trasparente, garantendo la corretta destinazione dei fondi al progetto e, ove richiesto, rendicontando periodicamente ai Comuni associati.</w:t>
      </w:r>
    </w:p>
    <w:p w:rsidR="008D3BF8" w:rsidRDefault="008D3BF8" w:rsidP="00881148">
      <w:pPr>
        <w:pStyle w:val="western"/>
        <w:spacing w:after="119"/>
        <w:jc w:val="both"/>
      </w:pPr>
      <w:r>
        <w:t>I Comuni associati si impegnano a garantire la presenza e la partecipazione del proprio personale alle attività formative, contribuendo attivamente alle attività di programmazione e gestione secondo le scadenze e le modalità stabilite nella proposta formativa.</w:t>
      </w:r>
    </w:p>
    <w:p w:rsidR="006E3177" w:rsidRDefault="006E3177" w:rsidP="00881148">
      <w:pPr>
        <w:spacing w:line="276" w:lineRule="auto"/>
        <w:jc w:val="both"/>
        <w:rPr>
          <w:rFonts w:eastAsia="Calibri" w:cs="Times New Roman"/>
          <w:b/>
          <w:bCs/>
        </w:rPr>
      </w:pPr>
      <w:r w:rsidRPr="00EC0A49">
        <w:rPr>
          <w:rFonts w:eastAsia="Calibri" w:cs="Times New Roman"/>
          <w:b/>
          <w:bCs/>
        </w:rPr>
        <w:t xml:space="preserve">Art. 6 </w:t>
      </w:r>
      <w:r w:rsidR="00881148">
        <w:rPr>
          <w:rFonts w:eastAsia="Calibri" w:cs="Times New Roman"/>
          <w:b/>
          <w:bCs/>
        </w:rPr>
        <w:t>–</w:t>
      </w:r>
      <w:r w:rsidRPr="00EC0A49">
        <w:rPr>
          <w:rFonts w:eastAsia="Calibri" w:cs="Times New Roman"/>
          <w:b/>
          <w:bCs/>
        </w:rPr>
        <w:t xml:space="preserve"> Trasparenza</w:t>
      </w:r>
    </w:p>
    <w:p w:rsidR="00881148" w:rsidRPr="00EC0A49" w:rsidRDefault="00881148" w:rsidP="00881148">
      <w:pPr>
        <w:spacing w:line="276" w:lineRule="auto"/>
        <w:jc w:val="both"/>
        <w:rPr>
          <w:rFonts w:eastAsia="Calibri" w:cs="Times New Roman"/>
          <w:b/>
          <w:bCs/>
        </w:rPr>
      </w:pPr>
    </w:p>
    <w:p w:rsidR="00C801B6" w:rsidRPr="00EC0A49" w:rsidRDefault="002A0AAB" w:rsidP="00881148">
      <w:pPr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>Col presente accordo si assicura la trasparenza dell’attività amministrativa e lo svolgimento imparziale della stessa. È riconosciuto il diritto di accesso ai documenti amministrativi così come previsto dall’art 22 L. 241/1990 e dall’art. 5 d.lgs. 33/2013, modificato dall’art. 6 d.lgs. 97/2016.</w:t>
      </w:r>
    </w:p>
    <w:p w:rsidR="002A0AAB" w:rsidRPr="00EC0A49" w:rsidRDefault="002A0AAB" w:rsidP="00881148">
      <w:pPr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 xml:space="preserve">Le Parti si impegnano a dare pubblicità al presente Accordo ai sensi dell’art.23 del </w:t>
      </w:r>
      <w:proofErr w:type="spellStart"/>
      <w:r w:rsidRPr="00EC0A49">
        <w:rPr>
          <w:rFonts w:eastAsia="Calibri" w:cs="Times New Roman"/>
        </w:rPr>
        <w:t>D.Lgs.</w:t>
      </w:r>
      <w:proofErr w:type="spellEnd"/>
      <w:r w:rsidRPr="00EC0A49">
        <w:rPr>
          <w:rFonts w:eastAsia="Calibri" w:cs="Times New Roman"/>
        </w:rPr>
        <w:t xml:space="preserve"> 33/2013 sugli obblighi di trasparenza inserendolo sul proprio sito web nell’elenco degli Accordi da essi stipulati con soggetti privati o con altre Amministrazioni Pubbliche. </w:t>
      </w:r>
    </w:p>
    <w:p w:rsidR="00207126" w:rsidRPr="00EC0A49" w:rsidRDefault="00207126" w:rsidP="00881148">
      <w:pPr>
        <w:spacing w:line="276" w:lineRule="auto"/>
        <w:jc w:val="both"/>
        <w:rPr>
          <w:rFonts w:eastAsia="Calibri" w:cs="Times New Roman"/>
          <w:b/>
          <w:bCs/>
          <w:position w:val="-32"/>
        </w:rPr>
      </w:pPr>
      <w:r w:rsidRPr="00EC0A49">
        <w:rPr>
          <w:rFonts w:eastAsia="Calibri" w:cs="Times New Roman"/>
          <w:b/>
          <w:bCs/>
          <w:position w:val="-32"/>
        </w:rPr>
        <w:lastRenderedPageBreak/>
        <w:t xml:space="preserve">Art. </w:t>
      </w:r>
      <w:r w:rsidR="006E3177" w:rsidRPr="00EC0A49">
        <w:rPr>
          <w:rFonts w:eastAsia="Calibri" w:cs="Times New Roman"/>
          <w:b/>
          <w:bCs/>
          <w:position w:val="-32"/>
        </w:rPr>
        <w:t>7</w:t>
      </w:r>
      <w:r w:rsidRPr="00EC0A49">
        <w:rPr>
          <w:rFonts w:eastAsia="Calibri" w:cs="Times New Roman"/>
          <w:b/>
          <w:bCs/>
          <w:position w:val="-32"/>
        </w:rPr>
        <w:t xml:space="preserve"> – Oneri </w:t>
      </w:r>
    </w:p>
    <w:p w:rsidR="00207126" w:rsidRDefault="00207126" w:rsidP="00881148">
      <w:pPr>
        <w:spacing w:line="276" w:lineRule="auto"/>
        <w:jc w:val="both"/>
        <w:rPr>
          <w:rFonts w:eastAsia="Calibri" w:cs="Times New Roman"/>
          <w:position w:val="-32"/>
        </w:rPr>
      </w:pPr>
      <w:r w:rsidRPr="00EC0A49">
        <w:rPr>
          <w:rFonts w:eastAsia="Calibri" w:cs="Times New Roman"/>
          <w:position w:val="-32"/>
        </w:rPr>
        <w:t>Il presente Accordo non comporta alcun onere economico né alcuna spesa</w:t>
      </w:r>
      <w:r w:rsidR="006E3177" w:rsidRPr="00EC0A49">
        <w:rPr>
          <w:rFonts w:eastAsia="Calibri" w:cs="Times New Roman"/>
          <w:position w:val="-32"/>
        </w:rPr>
        <w:t>.</w:t>
      </w:r>
    </w:p>
    <w:p w:rsidR="00A06CF8" w:rsidRDefault="00A06CF8" w:rsidP="00881148">
      <w:pPr>
        <w:spacing w:line="276" w:lineRule="auto"/>
        <w:jc w:val="both"/>
        <w:rPr>
          <w:rFonts w:eastAsia="Calibri" w:cs="Times New Roman"/>
          <w:b/>
          <w:bCs/>
        </w:rPr>
      </w:pPr>
    </w:p>
    <w:p w:rsidR="15E2B75A" w:rsidRDefault="15E2B75A" w:rsidP="00881148">
      <w:pPr>
        <w:spacing w:line="276" w:lineRule="auto"/>
        <w:jc w:val="both"/>
        <w:rPr>
          <w:rFonts w:eastAsia="Calibri" w:cs="Times New Roman"/>
          <w:b/>
          <w:bCs/>
        </w:rPr>
      </w:pPr>
      <w:r w:rsidRPr="00EC0A49">
        <w:rPr>
          <w:rFonts w:eastAsia="Calibri" w:cs="Times New Roman"/>
          <w:b/>
          <w:bCs/>
        </w:rPr>
        <w:t xml:space="preserve">Art. </w:t>
      </w:r>
      <w:r w:rsidR="006E3177" w:rsidRPr="00EC0A49">
        <w:rPr>
          <w:rFonts w:eastAsia="Calibri" w:cs="Times New Roman"/>
          <w:b/>
          <w:bCs/>
        </w:rPr>
        <w:t>8</w:t>
      </w:r>
      <w:r w:rsidR="3BA93565" w:rsidRPr="00EC0A49">
        <w:rPr>
          <w:rFonts w:eastAsia="Calibri" w:cs="Times New Roman"/>
          <w:b/>
          <w:bCs/>
        </w:rPr>
        <w:t xml:space="preserve"> - </w:t>
      </w:r>
      <w:r w:rsidRPr="00EC0A49">
        <w:rPr>
          <w:rFonts w:eastAsia="Calibri" w:cs="Times New Roman"/>
          <w:b/>
          <w:bCs/>
        </w:rPr>
        <w:t>Trattamento dati personali</w:t>
      </w:r>
    </w:p>
    <w:p w:rsidR="007A5DFF" w:rsidRPr="00EC0A49" w:rsidRDefault="15E2B75A" w:rsidP="00881148">
      <w:pPr>
        <w:spacing w:line="276" w:lineRule="auto"/>
        <w:jc w:val="both"/>
        <w:rPr>
          <w:rFonts w:eastAsia="Calibri" w:cs="Times New Roman"/>
        </w:rPr>
      </w:pPr>
      <w:r w:rsidRPr="00EC0A49">
        <w:rPr>
          <w:rFonts w:eastAsia="Calibri" w:cs="Times New Roman"/>
        </w:rPr>
        <w:t>Il trattamento dei dati personali forniti dai soggetti interessati in relazione alle attività previste nel presente accordo e nell’ambito del perseguimento dei propri fini istituzionali, avviene nel rispetto delle disposizioni del Regolamento UE 2016/679 (</w:t>
      </w:r>
      <w:proofErr w:type="spellStart"/>
      <w:r w:rsidRPr="00EC0A49">
        <w:rPr>
          <w:rFonts w:eastAsia="Calibri" w:cs="Times New Roman"/>
        </w:rPr>
        <w:t>General</w:t>
      </w:r>
      <w:proofErr w:type="spellEnd"/>
      <w:r w:rsidRPr="00EC0A49">
        <w:rPr>
          <w:rFonts w:eastAsia="Calibri" w:cs="Times New Roman"/>
        </w:rPr>
        <w:t xml:space="preserve"> Data </w:t>
      </w:r>
      <w:proofErr w:type="spellStart"/>
      <w:r w:rsidRPr="00EC0A49">
        <w:rPr>
          <w:rFonts w:eastAsia="Calibri" w:cs="Times New Roman"/>
        </w:rPr>
        <w:t>Protection</w:t>
      </w:r>
      <w:proofErr w:type="spellEnd"/>
      <w:r w:rsidRPr="00EC0A49">
        <w:rPr>
          <w:rFonts w:eastAsia="Calibri" w:cs="Times New Roman"/>
        </w:rPr>
        <w:t xml:space="preserve"> </w:t>
      </w:r>
      <w:proofErr w:type="spellStart"/>
      <w:r w:rsidRPr="00EC0A49">
        <w:rPr>
          <w:rFonts w:eastAsia="Calibri" w:cs="Times New Roman"/>
        </w:rPr>
        <w:t>Regulation</w:t>
      </w:r>
      <w:proofErr w:type="spellEnd"/>
      <w:r w:rsidRPr="00EC0A49">
        <w:rPr>
          <w:rFonts w:eastAsia="Calibri" w:cs="Times New Roman"/>
        </w:rPr>
        <w:t>), ivi comprese quelle relative alle modalità di esercizio dei diritti dell’interessato.</w:t>
      </w:r>
    </w:p>
    <w:p w:rsidR="00DC1687" w:rsidRPr="00EC0A49" w:rsidRDefault="00DC1687" w:rsidP="00881148">
      <w:pPr>
        <w:spacing w:line="276" w:lineRule="auto"/>
        <w:jc w:val="both"/>
        <w:rPr>
          <w:rFonts w:eastAsia="Calibri" w:cs="Times New Roman"/>
        </w:rPr>
      </w:pPr>
    </w:p>
    <w:p w:rsidR="00DC1687" w:rsidRPr="00EC0A49" w:rsidRDefault="00DC1687" w:rsidP="00881148">
      <w:pPr>
        <w:spacing w:line="276" w:lineRule="auto"/>
        <w:jc w:val="right"/>
        <w:rPr>
          <w:rFonts w:eastAsia="Calibri" w:cs="Times New Roman"/>
        </w:rPr>
      </w:pPr>
      <w:r w:rsidRPr="00EC0A49">
        <w:rPr>
          <w:rFonts w:eastAsia="Calibri" w:cs="Times New Roman"/>
        </w:rPr>
        <w:t>Firmato</w:t>
      </w:r>
    </w:p>
    <w:p w:rsidR="00DC1687" w:rsidRPr="00EC0A49" w:rsidRDefault="00DC1687" w:rsidP="00881148">
      <w:pPr>
        <w:spacing w:line="276" w:lineRule="auto"/>
        <w:jc w:val="both"/>
        <w:rPr>
          <w:rFonts w:eastAsia="Calibri" w:cs="Times New Roman"/>
        </w:rPr>
      </w:pPr>
    </w:p>
    <w:sectPr w:rsidR="00DC1687" w:rsidRPr="00EC0A49" w:rsidSect="00954584">
      <w:headerReference w:type="default" r:id="rId11"/>
      <w:footerReference w:type="default" r:id="rId12"/>
      <w:pgSz w:w="11906" w:h="16838" w:code="9"/>
      <w:pgMar w:top="1418" w:right="1134" w:bottom="1134" w:left="1134" w:header="155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81" w:rsidRDefault="00A21381" w:rsidP="00EE7C00">
      <w:r>
        <w:separator/>
      </w:r>
    </w:p>
  </w:endnote>
  <w:endnote w:type="continuationSeparator" w:id="0">
    <w:p w:rsidR="00A21381" w:rsidRDefault="00A21381" w:rsidP="00EE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710366"/>
      <w:docPartObj>
        <w:docPartGallery w:val="Page Numbers (Bottom of Page)"/>
        <w:docPartUnique/>
      </w:docPartObj>
    </w:sdtPr>
    <w:sdtContent>
      <w:p w:rsidR="006E3177" w:rsidRDefault="00AC4E57">
        <w:pPr>
          <w:pStyle w:val="Pidipagina"/>
          <w:jc w:val="right"/>
        </w:pPr>
        <w:r>
          <w:fldChar w:fldCharType="begin"/>
        </w:r>
        <w:r w:rsidR="006E3177">
          <w:instrText>PAGE   \* MERGEFORMAT</w:instrText>
        </w:r>
        <w:r>
          <w:fldChar w:fldCharType="separate"/>
        </w:r>
        <w:r w:rsidR="001838AB">
          <w:rPr>
            <w:noProof/>
          </w:rPr>
          <w:t>1</w:t>
        </w:r>
        <w:r>
          <w:fldChar w:fldCharType="end"/>
        </w:r>
      </w:p>
    </w:sdtContent>
  </w:sdt>
  <w:p w:rsidR="00EE7C00" w:rsidRDefault="00EE7C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81" w:rsidRDefault="00A21381" w:rsidP="00EE7C00">
      <w:r>
        <w:separator/>
      </w:r>
    </w:p>
  </w:footnote>
  <w:footnote w:type="continuationSeparator" w:id="0">
    <w:p w:rsidR="00A21381" w:rsidRDefault="00A21381" w:rsidP="00EE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00" w:rsidRDefault="009E37E5" w:rsidP="006E3177">
    <w:pPr>
      <w:pStyle w:val="Intestazione"/>
      <w:jc w:val="center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5894070</wp:posOffset>
          </wp:positionH>
          <wp:positionV relativeFrom="page">
            <wp:posOffset>311150</wp:posOffset>
          </wp:positionV>
          <wp:extent cx="1158240" cy="532765"/>
          <wp:effectExtent l="0" t="0" r="0" b="0"/>
          <wp:wrapNone/>
          <wp:docPr id="1357153038" name="Image 1" descr="Immagine che contiene Carattere, testo, Elementi grafici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153038" name="Image 1" descr="Immagine che contiene Carattere, testo, Elementi grafici, schermat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4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4110990</wp:posOffset>
          </wp:positionH>
          <wp:positionV relativeFrom="page">
            <wp:posOffset>425450</wp:posOffset>
          </wp:positionV>
          <wp:extent cx="1293495" cy="326390"/>
          <wp:effectExtent l="0" t="0" r="1905" b="0"/>
          <wp:wrapNone/>
          <wp:docPr id="172782050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82050" name="Image 4" descr="Immagine che contiene testo, Carattere, schermata, Elementi grafici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621030</wp:posOffset>
          </wp:positionH>
          <wp:positionV relativeFrom="page">
            <wp:posOffset>402590</wp:posOffset>
          </wp:positionV>
          <wp:extent cx="1303018" cy="349884"/>
          <wp:effectExtent l="0" t="0" r="0" b="0"/>
          <wp:wrapNone/>
          <wp:docPr id="79241848" name="Image 3" descr="Immagine che contiene testo, Carattere, schermata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41848" name="Image 3" descr="Immagine che contiene testo, Carattere, schermata, Blu elettric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018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F9"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2373630</wp:posOffset>
          </wp:positionH>
          <wp:positionV relativeFrom="page">
            <wp:posOffset>376555</wp:posOffset>
          </wp:positionV>
          <wp:extent cx="1234438" cy="414005"/>
          <wp:effectExtent l="0" t="0" r="0" b="0"/>
          <wp:wrapNone/>
          <wp:docPr id="725983654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83654" name="Image 2" descr="Immagine che contiene testo, log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34438" cy="41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544">
      <w:t xml:space="preserve">         </w:t>
    </w:r>
    <w:r w:rsidR="00954584">
      <w:t xml:space="preserve"> </w:t>
    </w:r>
    <w:r w:rsidR="00FC7544">
      <w:t xml:space="preserve"> </w:t>
    </w:r>
    <w:r w:rsidR="00954584"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A"/>
    <w:multiLevelType w:val="hybridMultilevel"/>
    <w:tmpl w:val="F2C652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B423A"/>
    <w:multiLevelType w:val="hybridMultilevel"/>
    <w:tmpl w:val="49326B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4DAC"/>
    <w:multiLevelType w:val="hybridMultilevel"/>
    <w:tmpl w:val="FFB6B4CC"/>
    <w:styleLink w:val="Conlettere"/>
    <w:lvl w:ilvl="0" w:tplc="6C8EEA52">
      <w:start w:val="1"/>
      <w:numFmt w:val="lowerLetter"/>
      <w:lvlText w:val="%1)"/>
      <w:lvlJc w:val="left"/>
      <w:pPr>
        <w:ind w:left="271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6D42">
      <w:start w:val="1"/>
      <w:numFmt w:val="lowerLetter"/>
      <w:lvlText w:val="%2)"/>
      <w:lvlJc w:val="left"/>
      <w:pPr>
        <w:ind w:left="1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48D70">
      <w:start w:val="1"/>
      <w:numFmt w:val="lowerLetter"/>
      <w:suff w:val="nothing"/>
      <w:lvlText w:val="%3)"/>
      <w:lvlJc w:val="left"/>
      <w:pPr>
        <w:ind w:left="2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0265A">
      <w:start w:val="1"/>
      <w:numFmt w:val="lowerLetter"/>
      <w:lvlText w:val="%4)"/>
      <w:lvlJc w:val="left"/>
      <w:pPr>
        <w:ind w:left="3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ABCCA">
      <w:start w:val="1"/>
      <w:numFmt w:val="lowerLetter"/>
      <w:lvlText w:val="%5)"/>
      <w:lvlJc w:val="left"/>
      <w:pPr>
        <w:ind w:left="4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E47DA">
      <w:start w:val="1"/>
      <w:numFmt w:val="lowerLetter"/>
      <w:lvlText w:val="%6)"/>
      <w:lvlJc w:val="left"/>
      <w:pPr>
        <w:ind w:left="5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9AF138">
      <w:start w:val="1"/>
      <w:numFmt w:val="lowerLetter"/>
      <w:lvlText w:val="%7)"/>
      <w:lvlJc w:val="left"/>
      <w:pPr>
        <w:ind w:left="6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43450">
      <w:start w:val="1"/>
      <w:numFmt w:val="lowerLetter"/>
      <w:suff w:val="nothing"/>
      <w:lvlText w:val="%8)"/>
      <w:lvlJc w:val="left"/>
      <w:pPr>
        <w:ind w:left="7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CE8DC">
      <w:start w:val="1"/>
      <w:numFmt w:val="lowerLetter"/>
      <w:lvlText w:val="%9)"/>
      <w:lvlJc w:val="left"/>
      <w:pPr>
        <w:ind w:left="8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DB9128C"/>
    <w:multiLevelType w:val="hybridMultilevel"/>
    <w:tmpl w:val="FFB6B4CC"/>
    <w:numStyleLink w:val="Conlettere"/>
  </w:abstractNum>
  <w:num w:numId="1">
    <w:abstractNumId w:val="2"/>
  </w:num>
  <w:num w:numId="2">
    <w:abstractNumId w:val="3"/>
  </w:num>
  <w:num w:numId="3">
    <w:abstractNumId w:val="3"/>
    <w:lvlOverride w:ilvl="0">
      <w:lvl w:ilvl="0" w:tplc="60D41306">
        <w:start w:val="1"/>
        <w:numFmt w:val="lowerLetter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18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886DD4">
        <w:start w:val="1"/>
        <w:numFmt w:val="lowerLetter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227EA6">
        <w:start w:val="1"/>
        <w:numFmt w:val="lowerLetter"/>
        <w:suff w:val="nothing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AC292E">
        <w:start w:val="1"/>
        <w:numFmt w:val="lowerLetter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1CEF02">
        <w:start w:val="1"/>
        <w:numFmt w:val="lowerLetter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303FD2">
        <w:start w:val="1"/>
        <w:numFmt w:val="lowerLetter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5A2342">
        <w:start w:val="1"/>
        <w:numFmt w:val="lowerLetter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826F2">
        <w:start w:val="1"/>
        <w:numFmt w:val="lowerLetter"/>
        <w:suff w:val="nothing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E0FA84">
        <w:start w:val="1"/>
        <w:numFmt w:val="lowerLetter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8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60D41306">
        <w:start w:val="1"/>
        <w:numFmt w:val="lowerLetter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886DD4">
        <w:start w:val="1"/>
        <w:numFmt w:val="lowerLetter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315" w:hanging="3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227EA6">
        <w:start w:val="1"/>
        <w:numFmt w:val="lowerLetter"/>
        <w:suff w:val="nothing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AC292E">
        <w:start w:val="1"/>
        <w:numFmt w:val="lowerLetter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315" w:hanging="3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1CEF02">
        <w:start w:val="1"/>
        <w:numFmt w:val="lowerLetter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15" w:hanging="3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303FD2">
        <w:start w:val="1"/>
        <w:numFmt w:val="lowerLetter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315" w:hanging="3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5A2342">
        <w:start w:val="1"/>
        <w:numFmt w:val="lowerLetter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15" w:hanging="3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826F2">
        <w:start w:val="1"/>
        <w:numFmt w:val="lowerLetter"/>
        <w:suff w:val="nothing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E0FA84">
        <w:start w:val="1"/>
        <w:numFmt w:val="lowerLetter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8315" w:hanging="3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49D7"/>
    <w:rsid w:val="000040E3"/>
    <w:rsid w:val="000141E5"/>
    <w:rsid w:val="00016D0F"/>
    <w:rsid w:val="000656F8"/>
    <w:rsid w:val="000670DA"/>
    <w:rsid w:val="00096D65"/>
    <w:rsid w:val="000B76F9"/>
    <w:rsid w:val="000C6E0E"/>
    <w:rsid w:val="0014434E"/>
    <w:rsid w:val="001838AB"/>
    <w:rsid w:val="00190E5A"/>
    <w:rsid w:val="001A0B0B"/>
    <w:rsid w:val="001B17C3"/>
    <w:rsid w:val="001E37EF"/>
    <w:rsid w:val="001F2033"/>
    <w:rsid w:val="001F23E4"/>
    <w:rsid w:val="00203802"/>
    <w:rsid w:val="00207126"/>
    <w:rsid w:val="00242FAB"/>
    <w:rsid w:val="00247EC5"/>
    <w:rsid w:val="002A0AAB"/>
    <w:rsid w:val="002E361B"/>
    <w:rsid w:val="002F3023"/>
    <w:rsid w:val="00326C4E"/>
    <w:rsid w:val="00362346"/>
    <w:rsid w:val="003B5BFA"/>
    <w:rsid w:val="003C5593"/>
    <w:rsid w:val="003D0863"/>
    <w:rsid w:val="004055DE"/>
    <w:rsid w:val="0040691E"/>
    <w:rsid w:val="00457E57"/>
    <w:rsid w:val="00496123"/>
    <w:rsid w:val="004A58DD"/>
    <w:rsid w:val="004B5BE0"/>
    <w:rsid w:val="004E5DAD"/>
    <w:rsid w:val="005702DA"/>
    <w:rsid w:val="0058277A"/>
    <w:rsid w:val="005835A9"/>
    <w:rsid w:val="00620844"/>
    <w:rsid w:val="00620BDF"/>
    <w:rsid w:val="00621966"/>
    <w:rsid w:val="00627CA1"/>
    <w:rsid w:val="00640670"/>
    <w:rsid w:val="006E3177"/>
    <w:rsid w:val="007202F5"/>
    <w:rsid w:val="00721BCB"/>
    <w:rsid w:val="00740485"/>
    <w:rsid w:val="00743C10"/>
    <w:rsid w:val="00795855"/>
    <w:rsid w:val="007A5DFF"/>
    <w:rsid w:val="007C4817"/>
    <w:rsid w:val="007F099D"/>
    <w:rsid w:val="00835DCA"/>
    <w:rsid w:val="00855152"/>
    <w:rsid w:val="00880A9C"/>
    <w:rsid w:val="00881148"/>
    <w:rsid w:val="0088615A"/>
    <w:rsid w:val="008A1229"/>
    <w:rsid w:val="008A4876"/>
    <w:rsid w:val="008D3BF8"/>
    <w:rsid w:val="008D7C15"/>
    <w:rsid w:val="00913A21"/>
    <w:rsid w:val="00922DD8"/>
    <w:rsid w:val="00953BA9"/>
    <w:rsid w:val="00954584"/>
    <w:rsid w:val="00987105"/>
    <w:rsid w:val="009E37E5"/>
    <w:rsid w:val="00A06CF8"/>
    <w:rsid w:val="00A17FE9"/>
    <w:rsid w:val="00A21381"/>
    <w:rsid w:val="00A33007"/>
    <w:rsid w:val="00A56ECA"/>
    <w:rsid w:val="00A64D6A"/>
    <w:rsid w:val="00AA2DEF"/>
    <w:rsid w:val="00AC4E57"/>
    <w:rsid w:val="00AF1CC1"/>
    <w:rsid w:val="00B123AF"/>
    <w:rsid w:val="00B47506"/>
    <w:rsid w:val="00B60AF5"/>
    <w:rsid w:val="00B92321"/>
    <w:rsid w:val="00BC1221"/>
    <w:rsid w:val="00BD7182"/>
    <w:rsid w:val="00C00D05"/>
    <w:rsid w:val="00C164DA"/>
    <w:rsid w:val="00C349D7"/>
    <w:rsid w:val="00C46F34"/>
    <w:rsid w:val="00C801B6"/>
    <w:rsid w:val="00CA74BA"/>
    <w:rsid w:val="00CC27BD"/>
    <w:rsid w:val="00D47E31"/>
    <w:rsid w:val="00D50F68"/>
    <w:rsid w:val="00D80386"/>
    <w:rsid w:val="00D970D0"/>
    <w:rsid w:val="00DA4FDC"/>
    <w:rsid w:val="00DA79D1"/>
    <w:rsid w:val="00DC1687"/>
    <w:rsid w:val="00DD0DE8"/>
    <w:rsid w:val="00E14A36"/>
    <w:rsid w:val="00E268A4"/>
    <w:rsid w:val="00E3491E"/>
    <w:rsid w:val="00E71B84"/>
    <w:rsid w:val="00E770DF"/>
    <w:rsid w:val="00E90D78"/>
    <w:rsid w:val="00EB0A2F"/>
    <w:rsid w:val="00EC0A49"/>
    <w:rsid w:val="00EC19CF"/>
    <w:rsid w:val="00EE7C00"/>
    <w:rsid w:val="00F609B3"/>
    <w:rsid w:val="00F900F5"/>
    <w:rsid w:val="00FB4D48"/>
    <w:rsid w:val="00FB75F2"/>
    <w:rsid w:val="00FC0A15"/>
    <w:rsid w:val="00FC6138"/>
    <w:rsid w:val="00FC7544"/>
    <w:rsid w:val="00FE17B6"/>
    <w:rsid w:val="00FE61E6"/>
    <w:rsid w:val="00FF0B32"/>
    <w:rsid w:val="013A4B3E"/>
    <w:rsid w:val="01719AF8"/>
    <w:rsid w:val="04AD48A2"/>
    <w:rsid w:val="05024F6A"/>
    <w:rsid w:val="0C61D3DA"/>
    <w:rsid w:val="12728DB6"/>
    <w:rsid w:val="133DD97E"/>
    <w:rsid w:val="15256EB1"/>
    <w:rsid w:val="15E2B75A"/>
    <w:rsid w:val="17FC704A"/>
    <w:rsid w:val="19BCA461"/>
    <w:rsid w:val="1DCC9C98"/>
    <w:rsid w:val="1F6DEE59"/>
    <w:rsid w:val="204C1D14"/>
    <w:rsid w:val="20EA6573"/>
    <w:rsid w:val="21074195"/>
    <w:rsid w:val="22F14E94"/>
    <w:rsid w:val="27720CDC"/>
    <w:rsid w:val="28C11D4C"/>
    <w:rsid w:val="2B0B0FD0"/>
    <w:rsid w:val="2EC5F695"/>
    <w:rsid w:val="2F639FAA"/>
    <w:rsid w:val="2FE98FFE"/>
    <w:rsid w:val="3086ED2D"/>
    <w:rsid w:val="3263535A"/>
    <w:rsid w:val="3450D70F"/>
    <w:rsid w:val="36E5E040"/>
    <w:rsid w:val="38E79A4C"/>
    <w:rsid w:val="391A81EF"/>
    <w:rsid w:val="3BA93565"/>
    <w:rsid w:val="3D6514A2"/>
    <w:rsid w:val="3ECEE2F2"/>
    <w:rsid w:val="40CE061C"/>
    <w:rsid w:val="42698C52"/>
    <w:rsid w:val="44BBB974"/>
    <w:rsid w:val="44F66195"/>
    <w:rsid w:val="46875BEF"/>
    <w:rsid w:val="472C9A1F"/>
    <w:rsid w:val="47D4573B"/>
    <w:rsid w:val="49CEF77C"/>
    <w:rsid w:val="50DE3CCE"/>
    <w:rsid w:val="530A251C"/>
    <w:rsid w:val="53AF1EB2"/>
    <w:rsid w:val="5491E908"/>
    <w:rsid w:val="56A325F7"/>
    <w:rsid w:val="58804F43"/>
    <w:rsid w:val="58FE8540"/>
    <w:rsid w:val="5944982A"/>
    <w:rsid w:val="59A4AA67"/>
    <w:rsid w:val="5E15ED8D"/>
    <w:rsid w:val="5FA1616C"/>
    <w:rsid w:val="60BF5D92"/>
    <w:rsid w:val="61274254"/>
    <w:rsid w:val="657F3304"/>
    <w:rsid w:val="68D2EACD"/>
    <w:rsid w:val="6CC6A196"/>
    <w:rsid w:val="6D1FABC9"/>
    <w:rsid w:val="6EFAD6E6"/>
    <w:rsid w:val="70511D7D"/>
    <w:rsid w:val="718F7E57"/>
    <w:rsid w:val="72D87157"/>
    <w:rsid w:val="736F04EC"/>
    <w:rsid w:val="75D9A912"/>
    <w:rsid w:val="766DF864"/>
    <w:rsid w:val="76FDDC41"/>
    <w:rsid w:val="77466B21"/>
    <w:rsid w:val="77533463"/>
    <w:rsid w:val="790634D0"/>
    <w:rsid w:val="7BE97F72"/>
    <w:rsid w:val="7EA9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4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4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4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4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49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49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49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49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9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49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49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49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49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49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49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4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4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49D7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349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49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4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49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49D7"/>
    <w:rPr>
      <w:b/>
      <w:bCs/>
      <w:smallCaps/>
      <w:color w:val="0F4761" w:themeColor="accent1" w:themeShade="BF"/>
      <w:spacing w:val="5"/>
    </w:rPr>
  </w:style>
  <w:style w:type="numbering" w:customStyle="1" w:styleId="Conlettere">
    <w:name w:val="Con lettere"/>
    <w:rsid w:val="00207126"/>
    <w:pPr>
      <w:numPr>
        <w:numId w:val="1"/>
      </w:numPr>
    </w:pPr>
  </w:style>
  <w:style w:type="table" w:customStyle="1" w:styleId="TableNormal">
    <w:name w:val="Table Normal"/>
    <w:rsid w:val="00207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7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C00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7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C00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</w:rPr>
  </w:style>
  <w:style w:type="character" w:customStyle="1" w:styleId="wacimagecontainer">
    <w:name w:val="wacimagecontainer"/>
    <w:basedOn w:val="Carpredefinitoparagrafo"/>
    <w:rsid w:val="006E3177"/>
  </w:style>
  <w:style w:type="character" w:customStyle="1" w:styleId="contentcontrolboundarysink">
    <w:name w:val="contentcontrolboundarysink"/>
    <w:basedOn w:val="Carpredefinitoparagrafo"/>
    <w:rsid w:val="006E3177"/>
  </w:style>
  <w:style w:type="character" w:customStyle="1" w:styleId="unsupportedobjecttext">
    <w:name w:val="unsupportedobjecttext"/>
    <w:basedOn w:val="Carpredefinitoparagrafo"/>
    <w:rsid w:val="006E3177"/>
  </w:style>
  <w:style w:type="character" w:customStyle="1" w:styleId="eop">
    <w:name w:val="eop"/>
    <w:basedOn w:val="Carpredefinitoparagrafo"/>
    <w:rsid w:val="006E3177"/>
  </w:style>
  <w:style w:type="paragraph" w:customStyle="1" w:styleId="paragraph">
    <w:name w:val="paragraph"/>
    <w:basedOn w:val="Normale"/>
    <w:rsid w:val="006E3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Carpredefinitoparagrafo"/>
    <w:rsid w:val="006E31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9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91E"/>
    <w:rPr>
      <w:rFonts w:ascii="Segoe UI" w:eastAsia="Arial Unicode MS" w:hAnsi="Segoe UI" w:cs="Segoe UI"/>
      <w:color w:val="000000"/>
      <w:kern w:val="0"/>
      <w:sz w:val="18"/>
      <w:szCs w:val="18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C0A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76" w:lineRule="auto"/>
    </w:pPr>
    <w:rPr>
      <w:rFonts w:eastAsia="Times New Roman" w:cs="Times New Roman"/>
      <w:bdr w:val="none" w:sz="0" w:space="0" w:color="auto"/>
    </w:rPr>
  </w:style>
  <w:style w:type="paragraph" w:customStyle="1" w:styleId="western">
    <w:name w:val="western"/>
    <w:basedOn w:val="Normale"/>
    <w:rsid w:val="00065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76" w:lineRule="auto"/>
    </w:pPr>
    <w:rPr>
      <w:rFonts w:eastAsia="Times New Roman" w:cs="Times New Roman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F0CC3AB926B4F93DAA22BC5D56B3B" ma:contentTypeVersion="4" ma:contentTypeDescription="Creare un nuovo documento." ma:contentTypeScope="" ma:versionID="b9d9b3f92c6e993f96b10e41d39902c0">
  <xsd:schema xmlns:xsd="http://www.w3.org/2001/XMLSchema" xmlns:xs="http://www.w3.org/2001/XMLSchema" xmlns:p="http://schemas.microsoft.com/office/2006/metadata/properties" xmlns:ns2="cc6379c0-4d27-44c1-a59a-9242d2fce73d" targetNamespace="http://schemas.microsoft.com/office/2006/metadata/properties" ma:root="true" ma:fieldsID="8317fa446740f78eef148cca1d998277" ns2:_="">
    <xsd:import namespace="cc6379c0-4d27-44c1-a59a-9242d2fce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79c0-4d27-44c1-a59a-9242d2fce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55FF-512D-4687-A7FA-99777A8B3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796A8-9ECE-4455-94F1-A4BF61C0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379c0-4d27-44c1-a59a-9242d2fce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D5ADD-66AD-453C-9460-F1A98DAC7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22D9D-385E-464F-9304-03A4163E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Di Tullio</dc:creator>
  <cp:lastModifiedBy>Roberto</cp:lastModifiedBy>
  <cp:revision>2</cp:revision>
  <cp:lastPrinted>2024-12-12T08:01:00Z</cp:lastPrinted>
  <dcterms:created xsi:type="dcterms:W3CDTF">2024-12-19T11:32:00Z</dcterms:created>
  <dcterms:modified xsi:type="dcterms:W3CDTF">2024-12-19T11:32:00Z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0x0101002B9F0CC3AB926B4F93DAA22BC5D56B3B</vt:lpwstr>
  </property>
</Properties>
</file>